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6969C1" w:rsidRPr="009747CA" w:rsidRDefault="00000000">
      <w:pPr>
        <w:pStyle w:val="berschrift1"/>
        <w:rPr>
          <w:rFonts w:ascii="Aptos Serif" w:eastAsia="Aptos Serif" w:hAnsi="Aptos Serif" w:cs="Aptos Serif"/>
          <w:b/>
          <w:bCs/>
          <w:sz w:val="44"/>
          <w:szCs w:val="44"/>
        </w:rPr>
      </w:pPr>
      <w:r w:rsidRPr="009747CA">
        <w:rPr>
          <w:rFonts w:ascii="Aptos Serif" w:eastAsia="Aptos Serif" w:hAnsi="Aptos Serif" w:cs="Aptos Serif"/>
          <w:b/>
          <w:bCs/>
          <w:sz w:val="44"/>
          <w:szCs w:val="44"/>
        </w:rPr>
        <w:t>VON VORURTEILEN ZUM AKTIONSPLAN</w:t>
      </w:r>
    </w:p>
    <w:p w14:paraId="00000002" w14:textId="77777777" w:rsidR="006969C1" w:rsidRDefault="006969C1"/>
    <w:p w14:paraId="00000003" w14:textId="77777777" w:rsidR="006969C1" w:rsidRDefault="00000000">
      <w:pPr>
        <w:spacing w:before="280" w:after="28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Ziel der Übung: </w:t>
      </w:r>
      <w:r>
        <w:rPr>
          <w:sz w:val="24"/>
          <w:szCs w:val="24"/>
        </w:rPr>
        <w:t>Umwandeln von Vorurteilen gegenüber nachhaltiger Beschaffung in überzeugende Kernbotschaften und praktische Maßnahmen, die in Ihrer Organisation umgesetzt werden können.</w:t>
      </w:r>
    </w:p>
    <w:p w14:paraId="00000004" w14:textId="77777777" w:rsidR="006969C1" w:rsidRDefault="00000000">
      <w:pPr>
        <w:spacing w:before="280" w:after="28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Regeln für Gruppenarbeit</w:t>
      </w:r>
    </w:p>
    <w:p w14:paraId="00000005" w14:textId="77777777" w:rsidR="006969C1" w:rsidRDefault="00000000">
      <w:pPr>
        <w:numPr>
          <w:ilvl w:val="0"/>
          <w:numId w:val="1"/>
        </w:numPr>
        <w:spacing w:before="280"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Wählen Sie ein Vorurteil aus: </w:t>
      </w:r>
      <w:r>
        <w:rPr>
          <w:sz w:val="24"/>
          <w:szCs w:val="24"/>
        </w:rPr>
        <w:t xml:space="preserve">Wählen Sie aus dem </w:t>
      </w:r>
      <w:sdt>
        <w:sdtPr>
          <w:tag w:val="goog_rdk_0"/>
          <w:id w:val="767188639"/>
        </w:sdtPr>
        <w:sdtContent>
          <w:commentRangeStart w:id="0"/>
        </w:sdtContent>
      </w:sdt>
      <w:r>
        <w:rPr>
          <w:sz w:val="24"/>
          <w:szCs w:val="24"/>
        </w:rPr>
        <w:t>HIER</w:t>
      </w:r>
      <w:commentRangeEnd w:id="0"/>
      <w:r>
        <w:rPr>
          <w:rStyle w:val="Kommentarzeichen"/>
          <w:sz w:val="24"/>
          <w:szCs w:val="24"/>
        </w:rPr>
        <w:commentReference w:id="0"/>
      </w:r>
      <w:r>
        <w:rPr>
          <w:sz w:val="24"/>
          <w:szCs w:val="24"/>
        </w:rPr>
        <w:t xml:space="preserve"> verlinkten Dokument ein Vorurteil aus oder wählen Sie ein eigenes Vorurteil, auf dem die Gruppenarbeit aufbauen soll. Beispiel: „Nachhaltige Beschaffung verursacht höhere Kosten.“</w:t>
      </w:r>
    </w:p>
    <w:p w14:paraId="00000006" w14:textId="77777777" w:rsidR="006969C1" w:rsidRDefault="00000000">
      <w:pPr>
        <w:numPr>
          <w:ilvl w:val="0"/>
          <w:numId w:val="1"/>
        </w:numPr>
        <w:spacing w:after="28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Analysieren Sie die in dem Dokument enthaltenen Gegenargumente und versuchen Sie, die folgenden Fragen zu beantworten:</w:t>
      </w:r>
    </w:p>
    <w:p w14:paraId="00000007" w14:textId="77777777" w:rsidR="006969C1" w:rsidRDefault="00000000">
      <w:pPr>
        <w:pBdr>
          <w:top w:val="nil"/>
          <w:left w:val="nil"/>
          <w:bottom w:val="nil"/>
          <w:right w:val="nil"/>
          <w:between w:val="nil"/>
        </w:pBdr>
        <w:ind w:left="144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 Welche weiteren Vorteile und Argumente gibt es in diesem Bereich, die über die in den Folien bereits vorgestellten hinausgehen?</w:t>
      </w:r>
    </w:p>
    <w:p w14:paraId="00000008" w14:textId="77777777" w:rsidR="006969C1" w:rsidRDefault="00000000">
      <w:pPr>
        <w:pBdr>
          <w:top w:val="nil"/>
          <w:left w:val="nil"/>
          <w:bottom w:val="nil"/>
          <w:right w:val="nil"/>
          <w:between w:val="nil"/>
        </w:pBdr>
        <w:ind w:left="144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2. Wie können diese Argumente und Belege in Ihrem spezifischen Kontext nützlich sein?</w:t>
      </w:r>
    </w:p>
    <w:p w14:paraId="00000009" w14:textId="77777777" w:rsidR="006969C1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80" w:after="280" w:line="240" w:lineRule="auto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Stakeholder-Mapping:</w:t>
      </w:r>
    </w:p>
    <w:p w14:paraId="0000000A" w14:textId="77777777" w:rsidR="006969C1" w:rsidRDefault="00000000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Identifizieren Sie die </w:t>
      </w:r>
      <w:r>
        <w:rPr>
          <w:color w:val="000000"/>
          <w:sz w:val="24"/>
          <w:szCs w:val="24"/>
          <w:u w:val="single"/>
        </w:rPr>
        <w:t>Stakeholder, die am stärksten</w:t>
      </w:r>
      <w:r>
        <w:rPr>
          <w:color w:val="000000"/>
          <w:sz w:val="24"/>
          <w:szCs w:val="24"/>
        </w:rPr>
        <w:t xml:space="preserve"> von dem gewählten Vorurteil betroffen sind (Politiker, Bürger, lokale Unternehmen, interne Ämter usw.).</w:t>
      </w:r>
    </w:p>
    <w:p w14:paraId="0000000B" w14:textId="77777777" w:rsidR="006969C1" w:rsidRDefault="00000000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Der nächste Schritt besteht dann darin, für jeden der identifizierten Stakeholder das </w:t>
      </w:r>
      <w:r>
        <w:rPr>
          <w:color w:val="000000"/>
          <w:sz w:val="24"/>
          <w:szCs w:val="24"/>
          <w:u w:val="single"/>
        </w:rPr>
        <w:t>überzeugendste Argument</w:t>
      </w:r>
      <w:r>
        <w:rPr>
          <w:color w:val="000000"/>
          <w:sz w:val="24"/>
          <w:szCs w:val="24"/>
        </w:rPr>
        <w:t xml:space="preserve"> zu finden.</w:t>
      </w:r>
    </w:p>
    <w:p w14:paraId="0000000C" w14:textId="77777777" w:rsidR="006969C1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80" w:after="280" w:line="240" w:lineRule="auto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Identifizieren Sie eine praktische Maßnahme: </w:t>
      </w:r>
      <w:r>
        <w:rPr>
          <w:color w:val="000000"/>
          <w:sz w:val="24"/>
          <w:szCs w:val="24"/>
        </w:rPr>
        <w:t>Welche konkreten Maßnahmen könnten ergriffen werden, um dieses Vorurteil zu bekämpfen?</w:t>
      </w:r>
    </w:p>
    <w:p w14:paraId="0000000D" w14:textId="77777777" w:rsidR="006969C1" w:rsidRDefault="006969C1">
      <w:pPr>
        <w:rPr>
          <w:b/>
          <w:bCs/>
        </w:rPr>
      </w:pPr>
    </w:p>
    <w:p w14:paraId="0000000E" w14:textId="77777777" w:rsidR="006969C1" w:rsidRDefault="006969C1">
      <w:pPr>
        <w:pStyle w:val="berschrift1"/>
        <w:rPr>
          <w:rFonts w:ascii="Aptos" w:eastAsia="Aptos" w:hAnsi="Aptos" w:cs="Aptos"/>
          <w:sz w:val="72"/>
          <w:szCs w:val="72"/>
        </w:rPr>
      </w:pPr>
    </w:p>
    <w:p w14:paraId="0000000F" w14:textId="77777777" w:rsidR="006969C1" w:rsidRDefault="00000000">
      <w:r>
        <w:br w:type="page"/>
      </w:r>
    </w:p>
    <w:p w14:paraId="00000010" w14:textId="77777777" w:rsidR="006969C1" w:rsidRPr="009747CA" w:rsidRDefault="00000000">
      <w:pPr>
        <w:pStyle w:val="berschrift1"/>
        <w:jc w:val="center"/>
        <w:rPr>
          <w:rFonts w:ascii="Aptos Serif" w:eastAsia="Aptos" w:hAnsi="Aptos Serif" w:cs="Aptos Serif"/>
          <w:b/>
          <w:bCs/>
          <w:sz w:val="48"/>
          <w:szCs w:val="48"/>
        </w:rPr>
      </w:pPr>
      <w:r w:rsidRPr="009747CA">
        <w:rPr>
          <w:rFonts w:ascii="Aptos Serif" w:eastAsia="Aptos" w:hAnsi="Aptos Serif" w:cs="Aptos Serif"/>
          <w:b/>
          <w:bCs/>
          <w:sz w:val="48"/>
          <w:szCs w:val="48"/>
        </w:rPr>
        <w:lastRenderedPageBreak/>
        <w:t>ARBEITSBLATT</w:t>
      </w:r>
    </w:p>
    <w:p w14:paraId="00000011" w14:textId="77777777" w:rsidR="006969C1" w:rsidRDefault="006969C1"/>
    <w:tbl>
      <w:tblPr>
        <w:tblStyle w:val="a0"/>
        <w:tblW w:w="9639" w:type="dxa"/>
        <w:tblInd w:w="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5670"/>
      </w:tblGrid>
      <w:tr w:rsidR="006969C1" w14:paraId="2AF9B99B" w14:textId="77777777" w:rsidTr="006969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66E07B76" w14:textId="77777777" w:rsidR="009747CA" w:rsidRDefault="009747CA">
            <w:pPr>
              <w:jc w:val="right"/>
              <w:rPr>
                <w:b w:val="0"/>
                <w:bCs w:val="0"/>
                <w:sz w:val="24"/>
                <w:szCs w:val="24"/>
              </w:rPr>
            </w:pPr>
          </w:p>
          <w:p w14:paraId="00000014" w14:textId="04AC73BB" w:rsidR="006969C1" w:rsidRDefault="00000000">
            <w:pPr>
              <w:jc w:val="right"/>
            </w:pPr>
            <w:r>
              <w:rPr>
                <w:sz w:val="24"/>
                <w:szCs w:val="24"/>
              </w:rPr>
              <w:t xml:space="preserve">Ausgewählte Vorurteile </w:t>
            </w:r>
          </w:p>
        </w:tc>
        <w:tc>
          <w:tcPr>
            <w:tcW w:w="5670" w:type="dxa"/>
          </w:tcPr>
          <w:p w14:paraId="00000015" w14:textId="77777777" w:rsidR="006969C1" w:rsidRDefault="006969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969C1" w14:paraId="4952494C" w14:textId="77777777" w:rsidTr="006969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00000016" w14:textId="77777777" w:rsidR="006969C1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ind w:left="720"/>
              <w:jc w:val="right"/>
              <w:rPr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Welche weiteren Vorteile und Argumente gibt es in diesem Bereich, die über die bereits in den Folien vorgestellten hinausgehen?</w:t>
            </w:r>
          </w:p>
          <w:p w14:paraId="00000017" w14:textId="77777777" w:rsidR="006969C1" w:rsidRDefault="006969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left="720"/>
              <w:jc w:val="right"/>
              <w:rPr>
                <w:color w:val="000000"/>
              </w:rPr>
            </w:pPr>
          </w:p>
        </w:tc>
        <w:tc>
          <w:tcPr>
            <w:tcW w:w="5670" w:type="dxa"/>
          </w:tcPr>
          <w:p w14:paraId="00000018" w14:textId="77777777" w:rsidR="006969C1" w:rsidRDefault="006969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969C1" w14:paraId="74D2C837" w14:textId="77777777" w:rsidTr="006969C1">
        <w:trPr>
          <w:trHeight w:val="27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00000019" w14:textId="77777777" w:rsidR="006969C1" w:rsidRDefault="00000000">
            <w:pPr>
              <w:jc w:val="right"/>
            </w:pPr>
            <w:r>
              <w:rPr>
                <w:b w:val="0"/>
                <w:bCs w:val="0"/>
                <w:sz w:val="24"/>
                <w:szCs w:val="24"/>
              </w:rPr>
              <w:t>Wie können diese Argumente und Beweise in Ihrem spezifischen Kontext nützlich sein?</w:t>
            </w:r>
          </w:p>
        </w:tc>
        <w:tc>
          <w:tcPr>
            <w:tcW w:w="5670" w:type="dxa"/>
          </w:tcPr>
          <w:p w14:paraId="0000001A" w14:textId="77777777" w:rsidR="006969C1" w:rsidRDefault="006969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969C1" w14:paraId="5557DD7D" w14:textId="77777777" w:rsidTr="006969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0000001B" w14:textId="77777777" w:rsidR="006969C1" w:rsidRDefault="00000000">
            <w:pPr>
              <w:jc w:val="right"/>
            </w:pPr>
            <w:r>
              <w:rPr>
                <w:sz w:val="24"/>
                <w:szCs w:val="24"/>
              </w:rPr>
              <w:t xml:space="preserve">Stakeholder-Karte </w:t>
            </w:r>
          </w:p>
        </w:tc>
        <w:tc>
          <w:tcPr>
            <w:tcW w:w="5670" w:type="dxa"/>
          </w:tcPr>
          <w:p w14:paraId="0000001C" w14:textId="77777777" w:rsidR="006969C1" w:rsidRDefault="006969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969C1" w14:paraId="26D8F9D3" w14:textId="77777777" w:rsidTr="006969C1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0000001D" w14:textId="77777777" w:rsidR="006969C1" w:rsidRDefault="0000000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Die überzeugendsten Argumente</w:t>
            </w:r>
          </w:p>
        </w:tc>
        <w:tc>
          <w:tcPr>
            <w:tcW w:w="5670" w:type="dxa"/>
          </w:tcPr>
          <w:p w14:paraId="0000001E" w14:textId="77777777" w:rsidR="006969C1" w:rsidRDefault="006969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969C1" w14:paraId="6CF4DF54" w14:textId="77777777" w:rsidTr="006969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0000001F" w14:textId="77777777" w:rsidR="006969C1" w:rsidRDefault="0000000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Maßnahme </w:t>
            </w:r>
          </w:p>
        </w:tc>
        <w:tc>
          <w:tcPr>
            <w:tcW w:w="5670" w:type="dxa"/>
          </w:tcPr>
          <w:p w14:paraId="00000020" w14:textId="77777777" w:rsidR="006969C1" w:rsidRDefault="006969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00000021" w14:textId="77777777" w:rsidR="006969C1" w:rsidRDefault="006969C1">
      <w:pPr>
        <w:rPr>
          <w:b/>
          <w:bCs/>
          <w:sz w:val="24"/>
          <w:szCs w:val="24"/>
        </w:rPr>
      </w:pPr>
    </w:p>
    <w:p w14:paraId="00000022" w14:textId="77777777" w:rsidR="006969C1" w:rsidRDefault="006969C1">
      <w:pPr>
        <w:rPr>
          <w:sz w:val="24"/>
          <w:szCs w:val="24"/>
        </w:rPr>
      </w:pPr>
    </w:p>
    <w:sectPr w:rsidR="006969C1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Franziska Häller" w:date="2026-02-12T09:54:00Z" w:initials="">
    <w:p w14:paraId="00000025" w14:textId="77777777" w:rsidR="006969C1" w:rsidRDefault="009747C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</w:rPr>
      </w:pPr>
      <w:r>
        <w:rPr>
          <w:rStyle w:val="Kommentarzeichen"/>
        </w:rPr>
        <w:annotationRef/>
      </w:r>
      <w:r w:rsidR="00000000">
        <w:rPr>
          <w:rFonts w:ascii="Arial" w:eastAsia="Arial" w:hAnsi="Arial" w:cs="Arial"/>
          <w:color w:val="000000"/>
        </w:rPr>
        <w:t>Link dazu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0000025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0000025" w16cid:durableId="0000002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B9E62" w14:textId="77777777" w:rsidR="008233B7" w:rsidRDefault="008233B7">
      <w:pPr>
        <w:spacing w:after="0" w:line="240" w:lineRule="auto"/>
      </w:pPr>
      <w:r>
        <w:separator/>
      </w:r>
    </w:p>
  </w:endnote>
  <w:endnote w:type="continuationSeparator" w:id="0">
    <w:p w14:paraId="5F3CAFA8" w14:textId="77777777" w:rsidR="008233B7" w:rsidRDefault="008233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" w:fontKey="{ADFF2561-9742-C141-AC02-50C1B102E347}"/>
    <w:embedBold r:id="rId2" w:fontKey="{BCB540F8-51C5-F24A-9642-A8D40AE84735}"/>
    <w:embedItalic r:id="rId3" w:fontKey="{1CAA4B3C-4F0C-2C43-9947-ED35C94BB431}"/>
  </w:font>
  <w:font w:name="Play">
    <w:panose1 w:val="020B0604020202020204"/>
    <w:charset w:val="00"/>
    <w:family w:val="auto"/>
    <w:pitch w:val="default"/>
    <w:embedRegular r:id="rId4" w:fontKey="{4A6F0399-4F57-5040-A3B9-602B605DFE62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5" w:fontKey="{D1457436-3E60-8D45-8448-B8BFC55C98C2}"/>
    <w:embedBold r:id="rId6" w:fontKey="{AE48704D-3517-B149-A3AB-E2DBD4005F83}"/>
    <w:embedItalic r:id="rId7" w:fontKey="{75638C58-418C-9344-9AEA-B763EBB08D36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8" w:fontKey="{61D4D532-88CC-6140-BA23-BAF56134BDF6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Bold r:id="rId9" w:fontKey="{D88F5511-6210-8649-8890-B8443F3A40B6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10" w:fontKey="{0347CA3F-24DF-DC4A-92F0-CEBC76184FC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24" w14:textId="2309EE7A" w:rsidR="006969C1" w:rsidRDefault="009747C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both"/>
      <w:rPr>
        <w:color w:val="000000"/>
        <w:sz w:val="13"/>
        <w:szCs w:val="13"/>
      </w:rPr>
    </w:pPr>
    <w:r w:rsidRPr="009747CA">
      <w:rPr>
        <w:color w:val="000000"/>
        <w:sz w:val="13"/>
        <w:szCs w:val="13"/>
      </w:rPr>
      <w:drawing>
        <wp:anchor distT="0" distB="0" distL="114300" distR="114300" simplePos="0" relativeHeight="251659264" behindDoc="1" locked="0" layoutInCell="1" allowOverlap="1" wp14:anchorId="4F0E8C52" wp14:editId="290BEEB9">
          <wp:simplePos x="0" y="0"/>
          <wp:positionH relativeFrom="column">
            <wp:posOffset>-3175</wp:posOffset>
          </wp:positionH>
          <wp:positionV relativeFrom="paragraph">
            <wp:posOffset>-267970</wp:posOffset>
          </wp:positionV>
          <wp:extent cx="2108835" cy="844550"/>
          <wp:effectExtent l="0" t="0" r="0" b="6350"/>
          <wp:wrapTight wrapText="bothSides">
            <wp:wrapPolygon edited="0">
              <wp:start x="0" y="0"/>
              <wp:lineTo x="0" y="21438"/>
              <wp:lineTo x="21463" y="21438"/>
              <wp:lineTo x="21463" y="0"/>
              <wp:lineTo x="0" y="0"/>
            </wp:wrapPolygon>
          </wp:wrapTight>
          <wp:docPr id="2" name="Grafik 1" descr="Ein Bild, das Text, Screenshot, Schrift enthält.&#10;&#10;KI-generierte Inhalte können fehlerhaft sein.">
            <a:extLst xmlns:a="http://schemas.openxmlformats.org/drawingml/2006/main">
              <a:ext uri="{FF2B5EF4-FFF2-40B4-BE49-F238E27FC236}">
                <a16:creationId xmlns:a16="http://schemas.microsoft.com/office/drawing/2014/main" id="{94F1B025-9FF8-2DA5-47B3-A27AE55F7B07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" descr="Ein Bild, das Text, Screenshot, Schrift enthält.&#10;&#10;KI-generierte Inhalte können fehlerhaft sein.">
                    <a:extLst>
                      <a:ext uri="{FF2B5EF4-FFF2-40B4-BE49-F238E27FC236}">
                        <a16:creationId xmlns:a16="http://schemas.microsoft.com/office/drawing/2014/main" id="{94F1B025-9FF8-2DA5-47B3-A27AE55F7B07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08835" cy="844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9EC15" w14:textId="77777777" w:rsidR="008233B7" w:rsidRDefault="008233B7">
      <w:pPr>
        <w:spacing w:after="0" w:line="240" w:lineRule="auto"/>
      </w:pPr>
      <w:r>
        <w:separator/>
      </w:r>
    </w:p>
  </w:footnote>
  <w:footnote w:type="continuationSeparator" w:id="0">
    <w:p w14:paraId="1B166946" w14:textId="77777777" w:rsidR="008233B7" w:rsidRDefault="008233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23" w14:textId="77777777" w:rsidR="006969C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AB6AE7F" wp14:editId="2D512697">
          <wp:simplePos x="0" y="0"/>
          <wp:positionH relativeFrom="column">
            <wp:posOffset>5486400</wp:posOffset>
          </wp:positionH>
          <wp:positionV relativeFrom="paragraph">
            <wp:posOffset>-273682</wp:posOffset>
          </wp:positionV>
          <wp:extent cx="1089555" cy="570865"/>
          <wp:effectExtent l="0" t="0" r="0" b="0"/>
          <wp:wrapSquare wrapText="bothSides" distT="0" distB="0" distL="114300" distR="114300"/>
          <wp:docPr id="790707303" name="image1.png" descr="Ein Bild, das Grafiken, Screenshot, Grafikdesign, Schrif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Ein Bild, das Grafiken, Screenshot, Grafikdesign, Schrift enthält.&#10;&#10;Automatisch generierte Beschreibu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89555" cy="5708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B65DE6"/>
    <w:multiLevelType w:val="multilevel"/>
    <w:tmpl w:val="1D12A7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 w16cid:durableId="2051032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embedTrueTypeFonts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9C1"/>
    <w:rsid w:val="0067563A"/>
    <w:rsid w:val="006969C1"/>
    <w:rsid w:val="008233B7"/>
    <w:rsid w:val="009747CA"/>
    <w:rsid w:val="00D20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FEAD31"/>
  <w15:docId w15:val="{985BB046-41ED-8C49-ADC1-F3DE005CF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berschrift7">
    <w:name w:val="heading 7"/>
    <w:link w:val="berschrift7Zchn"/>
    <w:uiPriority w:val="9"/>
    <w:semiHidden/>
    <w:unhideWhenUsed/>
    <w:qFormat/>
    <w:rsid w:val="005831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link w:val="berschrift8Zchn"/>
    <w:uiPriority w:val="9"/>
    <w:semiHidden/>
    <w:unhideWhenUsed/>
    <w:qFormat/>
    <w:rsid w:val="005831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link w:val="berschrift9Zchn"/>
    <w:uiPriority w:val="9"/>
    <w:semiHidden/>
    <w:unhideWhenUsed/>
    <w:qFormat/>
    <w:rsid w:val="005831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Titolo1Carattere">
    <w:name w:val="Titolo 1 Carattere"/>
    <w:basedOn w:val="Absatz-Standardschriftart"/>
    <w:uiPriority w:val="9"/>
    <w:rsid w:val="005831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Absatz-Standardschriftart"/>
    <w:uiPriority w:val="9"/>
    <w:semiHidden/>
    <w:rsid w:val="005831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Absatz-Standardschriftart"/>
    <w:uiPriority w:val="9"/>
    <w:semiHidden/>
    <w:rsid w:val="005831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Absatz-Standardschriftart"/>
    <w:uiPriority w:val="9"/>
    <w:semiHidden/>
    <w:rsid w:val="0058313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Absatz-Standardschriftart"/>
    <w:uiPriority w:val="9"/>
    <w:semiHidden/>
    <w:rsid w:val="0058313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Absatz-Standardschriftart"/>
    <w:uiPriority w:val="9"/>
    <w:semiHidden/>
    <w:rsid w:val="0058313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8313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8313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83138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Absatz-Standardschriftart"/>
    <w:uiPriority w:val="10"/>
    <w:rsid w:val="005831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Absatz-Standardschriftart"/>
    <w:uiPriority w:val="11"/>
    <w:rsid w:val="005831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link w:val="ZitatZchn"/>
    <w:uiPriority w:val="29"/>
    <w:qFormat/>
    <w:rsid w:val="005831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83138"/>
    <w:rPr>
      <w:i/>
      <w:iCs/>
      <w:color w:val="404040" w:themeColor="text1" w:themeTint="BF"/>
    </w:rPr>
  </w:style>
  <w:style w:type="paragraph" w:styleId="Listenabsatz">
    <w:name w:val="List Paragraph"/>
    <w:uiPriority w:val="34"/>
    <w:qFormat/>
    <w:rsid w:val="0058313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83138"/>
    <w:rPr>
      <w:i/>
      <w:iCs/>
      <w:color w:val="0F4761" w:themeColor="accent1" w:themeShade="BF"/>
    </w:rPr>
  </w:style>
  <w:style w:type="paragraph" w:styleId="IntensivesZitat">
    <w:name w:val="Intense Quote"/>
    <w:link w:val="IntensivesZitatZchn"/>
    <w:uiPriority w:val="30"/>
    <w:qFormat/>
    <w:rsid w:val="005831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8313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83138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link w:val="KopfzeileZchn"/>
    <w:uiPriority w:val="99"/>
    <w:unhideWhenUsed/>
    <w:rsid w:val="005831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83138"/>
  </w:style>
  <w:style w:type="paragraph" w:styleId="Fuzeile">
    <w:name w:val="footer"/>
    <w:link w:val="FuzeileZchn"/>
    <w:uiPriority w:val="99"/>
    <w:unhideWhenUsed/>
    <w:rsid w:val="005831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83138"/>
  </w:style>
  <w:style w:type="character" w:styleId="Hyperlink">
    <w:name w:val="Hyperlink"/>
    <w:basedOn w:val="Absatz-Standardschriftart"/>
    <w:uiPriority w:val="99"/>
    <w:unhideWhenUsed/>
    <w:rsid w:val="009D7603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D7603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9D7603"/>
    <w:rPr>
      <w:color w:val="96607D" w:themeColor="followedHyperlink"/>
      <w:u w:val="single"/>
    </w:rPr>
  </w:style>
  <w:style w:type="paragraph" w:styleId="StandardWeb">
    <w:name w:val="Normal (Web)"/>
    <w:uiPriority w:val="99"/>
    <w:semiHidden/>
    <w:unhideWhenUsed/>
    <w:rsid w:val="006C5149"/>
    <w:rPr>
      <w:rFonts w:ascii="Times New Roman" w:hAnsi="Times New Roman" w:cs="Times New Roman"/>
      <w:sz w:val="24"/>
      <w:szCs w:val="24"/>
    </w:rPr>
  </w:style>
  <w:style w:type="table" w:styleId="Tabellenraster">
    <w:name w:val="Table Grid"/>
    <w:basedOn w:val="NormaleTabelle"/>
    <w:uiPriority w:val="39"/>
    <w:rsid w:val="00041A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3Akzent1">
    <w:name w:val="Grid Table 3 Accent 1"/>
    <w:basedOn w:val="NormaleTabelle"/>
    <w:uiPriority w:val="48"/>
    <w:rsid w:val="00041AEE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bottom w:val="single" w:sz="4" w:space="0" w:color="45B0E1" w:themeColor="accent1" w:themeTint="99"/>
        </w:tcBorders>
      </w:tcPr>
    </w:tblStylePr>
    <w:tblStylePr w:type="nwCell">
      <w:tblPr/>
      <w:tcPr>
        <w:tcBorders>
          <w:bottom w:val="single" w:sz="4" w:space="0" w:color="45B0E1" w:themeColor="accent1" w:themeTint="99"/>
        </w:tcBorders>
      </w:tcPr>
    </w:tblStylePr>
    <w:tblStylePr w:type="seCell">
      <w:tblPr/>
      <w:tcPr>
        <w:tcBorders>
          <w:top w:val="single" w:sz="4" w:space="0" w:color="45B0E1" w:themeColor="accent1" w:themeTint="99"/>
        </w:tcBorders>
      </w:tcPr>
    </w:tblStylePr>
    <w:tblStylePr w:type="swCell">
      <w:tblPr/>
      <w:tcPr>
        <w:tcBorders>
          <w:top w:val="single" w:sz="4" w:space="0" w:color="45B0E1" w:themeColor="accent1" w:themeTint="99"/>
        </w:tcBorders>
      </w:tcPr>
    </w:tblStylePr>
  </w:style>
  <w:style w:type="table" w:styleId="Gitternetztabelle5dunkelAkzent1">
    <w:name w:val="Grid Table 5 Dark Accent 1"/>
    <w:basedOn w:val="NormaleTabelle"/>
    <w:uiPriority w:val="50"/>
    <w:rsid w:val="004F46C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C1E4F5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156082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156082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156082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156082"/>
      </w:tcPr>
    </w:tblStylePr>
    <w:tblStylePr w:type="band1Vert">
      <w:tblPr/>
      <w:tcPr>
        <w:shd w:val="clear" w:color="auto" w:fill="83CAEB"/>
      </w:tcPr>
    </w:tblStylePr>
    <w:tblStylePr w:type="band1Horz">
      <w:tblPr/>
      <w:tcPr>
        <w:shd w:val="clear" w:color="auto" w:fill="83CAEB"/>
      </w:tcPr>
    </w:tblStylePr>
  </w:style>
  <w:style w:type="paragraph" w:styleId="Kommentartext">
    <w:name w:val="annotation text"/>
    <w:link w:val="KommentartextZchn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Untertitel">
    <w:name w:val="Subtitle"/>
    <w:basedOn w:val="Standard"/>
    <w:next w:val="Standard"/>
    <w:uiPriority w:val="11"/>
    <w:qFormat/>
    <w:rPr>
      <w:color w:val="595959"/>
      <w:sz w:val="28"/>
      <w:szCs w:val="28"/>
    </w:r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C1E4F5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156082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156082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156082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156082"/>
      </w:tcPr>
    </w:tblStylePr>
    <w:tblStylePr w:type="band1Vert">
      <w:tblPr/>
      <w:tcPr>
        <w:shd w:val="clear" w:color="auto" w:fill="83CAEB"/>
      </w:tcPr>
    </w:tblStylePr>
    <w:tblStylePr w:type="band1Horz">
      <w:tblPr/>
      <w:tcPr>
        <w:shd w:val="clear" w:color="auto" w:fill="83CAEB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IGkMGZsAnJQNiAc3QmJ0gx42rxw==">CgMxLjAaJwoBMBIiCiAIBCocCgtBQUFCME5RaXZ0QRAIGgtBQUFCME5RaXZ0QSLwAQoLQUFBQjBOUWl2dEESvgEKC0FBQUIwTlFpdnRBEgtBQUFCME5RaXZ0QRoWCgl0ZXh0L2h0bWwSCUxpbmsgZGF6dSIXCgp0ZXh0L3BsYWluEglMaW5rIGRhenUqGyIVMTAwOTc0NDA1NjIzNDE3ODUyMzU5KAA4ADDxlJmKxTM48ZSZisUzShIKCnRleHQvcGxhaW4SBEhJRVJaDHhxaXVhaHNlcm1qbXICIAB4AJoBBggAEAAYAKoBCxIJTGluayBkYXp1sAEAuAEAyAEAGPGUmYrFMyDxlJmKxTMwAEIQa2l4Lmw3c3d0ampkdGt0MzgAciExcEFqQXRYRUQ2NS02WlNESWFpUTdBVTVEMm9TSHd5eD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1361</Characters>
  <Application>Microsoft Office Word</Application>
  <DocSecurity>0</DocSecurity>
  <Lines>11</Lines>
  <Paragraphs>3</Paragraphs>
  <ScaleCrop>false</ScaleCrop>
  <Company/>
  <LinksUpToDate>false</LinksUpToDate>
  <CharactersWithSpaces>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Giorgia Balducci</dc:creator>
  <cp:lastModifiedBy>Maya Knevels</cp:lastModifiedBy>
  <cp:revision>2</cp:revision>
  <dcterms:created xsi:type="dcterms:W3CDTF">2026-04-02T10:01:00Z</dcterms:created>
  <dcterms:modified xsi:type="dcterms:W3CDTF">2026-04-02T10:01:00Z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0x010100255B8ECBF0E41D4F84283CBD4EE3A7A4</vt:lpwstr>
  </property>
  <property fmtid="{D5CDD505-2E9C-101B-9397-08002B2CF9AE}" pid="3" name="MediaServiceImageTags">
    <vt:lpwstr/>
  </property>
</Properties>
</file>